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A1" w:rsidRDefault="00C767A1" w:rsidP="00C767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12121"/>
          <w:lang w:eastAsia="cs-CZ"/>
        </w:rPr>
      </w:pPr>
      <w:r>
        <w:rPr>
          <w:rFonts w:ascii="Arial" w:hAnsi="Arial" w:cs="Arial"/>
          <w:b/>
          <w:bCs/>
          <w:color w:val="212121"/>
          <w:lang w:eastAsia="cs-CZ"/>
        </w:rPr>
        <w:t>Informace ČPZP o zavedení kontr</w:t>
      </w:r>
      <w:r w:rsidR="00CA7BAD">
        <w:rPr>
          <w:rFonts w:ascii="Arial" w:hAnsi="Arial" w:cs="Arial"/>
          <w:b/>
          <w:bCs/>
          <w:color w:val="212121"/>
          <w:lang w:eastAsia="cs-CZ"/>
        </w:rPr>
        <w:t>oly výkonů podmíněných platnou/n</w:t>
      </w:r>
      <w:r>
        <w:rPr>
          <w:rFonts w:ascii="Arial" w:hAnsi="Arial" w:cs="Arial"/>
          <w:b/>
          <w:bCs/>
          <w:color w:val="212121"/>
          <w:lang w:eastAsia="cs-CZ"/>
        </w:rPr>
        <w:t>eplatnou registrací v oboru praktické zubní lékařství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ČPZP si dovoluje informovat o plošném zavedení kontroly stomatologických výkonů, jejic</w:t>
      </w:r>
      <w:r w:rsidR="00CA7BAD">
        <w:rPr>
          <w:rFonts w:ascii="Arial" w:hAnsi="Arial" w:cs="Arial"/>
          <w:color w:val="212121"/>
          <w:lang w:eastAsia="cs-CZ"/>
        </w:rPr>
        <w:t>hž úhrada je vázána na platnou/</w:t>
      </w:r>
      <w:bookmarkStart w:id="0" w:name="_GoBack"/>
      <w:bookmarkEnd w:id="0"/>
      <w:r>
        <w:rPr>
          <w:rFonts w:ascii="Arial" w:hAnsi="Arial" w:cs="Arial"/>
          <w:color w:val="212121"/>
          <w:lang w:eastAsia="cs-CZ"/>
        </w:rPr>
        <w:t>neplatnou registraci pojištěnce u Poskytovatele zdravotních služeb.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Od 1. 5. 2023</w:t>
      </w:r>
      <w:r>
        <w:rPr>
          <w:rFonts w:ascii="Arial" w:hAnsi="Arial" w:cs="Arial"/>
          <w:lang w:eastAsia="cs-CZ"/>
        </w:rPr>
        <w:t xml:space="preserve"> ČPZP zahájí kontroly úhrady vykázaných stomatologických výkonů </w:t>
      </w:r>
      <w:r>
        <w:rPr>
          <w:rFonts w:ascii="Arial" w:hAnsi="Arial" w:cs="Arial"/>
          <w:b/>
          <w:bCs/>
        </w:rPr>
        <w:t>00900, 00901, 00904, 00905, 00906, 00907 a 00946 s vazbou na platnou registraci klientů a  kontrol</w:t>
      </w:r>
      <w:r>
        <w:rPr>
          <w:rFonts w:ascii="Arial" w:hAnsi="Arial" w:cs="Arial"/>
          <w:b/>
          <w:bCs/>
          <w:color w:val="1F497D"/>
        </w:rPr>
        <w:t>y</w:t>
      </w:r>
      <w:r>
        <w:rPr>
          <w:rFonts w:ascii="Arial" w:hAnsi="Arial" w:cs="Arial"/>
          <w:b/>
          <w:bCs/>
        </w:rPr>
        <w:t xml:space="preserve"> vykázaných výkonů 00903, 00908,  00909 a 00968 pouze na neregistrovaného pacienta,</w:t>
      </w:r>
      <w:r>
        <w:rPr>
          <w:rFonts w:ascii="Arial" w:hAnsi="Arial" w:cs="Arial"/>
          <w:lang w:eastAsia="cs-CZ"/>
        </w:rPr>
        <w:t xml:space="preserve"> dle legislativně stanovených podmínek.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Kontroly budou probíhat u odbornosti  014 - klinická stomatologie, na úrovni IČZ, tj. pro účely této kontroly není podstatné, které konkrétní pracoviště odbornosti 014 v rámci IČZ pojištěnce registruje.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Informace o odmítnuté péči bude vždy součástí aktuální zúčtovací zprávy.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Výkon odmítnutý dle pravidel výše, lze znovu vykázat, a to po dohlášení registrace pojištěnce (registrační dávkou 80) a uznání ze strany ČPZP.</w:t>
      </w:r>
    </w:p>
    <w:p w:rsidR="0064194C" w:rsidRDefault="0064194C"/>
    <w:sectPr w:rsidR="0064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A1"/>
    <w:rsid w:val="0064194C"/>
    <w:rsid w:val="00C767A1"/>
    <w:rsid w:val="00C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274"/>
  <w15:chartTrackingRefBased/>
  <w15:docId w15:val="{86BCEA2B-26BB-459B-A61C-8600408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2</cp:revision>
  <dcterms:created xsi:type="dcterms:W3CDTF">2023-05-11T10:29:00Z</dcterms:created>
  <dcterms:modified xsi:type="dcterms:W3CDTF">2023-05-11T10:29:00Z</dcterms:modified>
</cp:coreProperties>
</file>